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BC1" w:rsidRDefault="00EE61D0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07BC1" w:rsidRDefault="00EE6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A07BC1" w:rsidRDefault="00A07BC1">
      <w:pPr>
        <w:jc w:val="center"/>
        <w:rPr>
          <w:bCs/>
          <w:sz w:val="28"/>
          <w:szCs w:val="28"/>
        </w:rPr>
      </w:pP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A07BC1">
      <w:pPr>
        <w:jc w:val="center"/>
        <w:rPr>
          <w:b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A07BC1">
        <w:tc>
          <w:tcPr>
            <w:tcW w:w="5619" w:type="dxa"/>
            <w:shd w:val="clear" w:color="auto" w:fill="auto"/>
          </w:tcPr>
          <w:p w:rsidR="00A07BC1" w:rsidRDefault="00A07B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:rsidR="00A07BC1" w:rsidRDefault="00EE61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A07BC1" w:rsidRDefault="00A07BC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F811F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EE61D0">
              <w:rPr>
                <w:sz w:val="28"/>
                <w:szCs w:val="28"/>
              </w:rPr>
              <w:t>2023 г.</w:t>
            </w:r>
          </w:p>
          <w:p w:rsidR="00A07BC1" w:rsidRDefault="00A07BC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EE61D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Федченко Е. А., Фрумина С. В. </w:t>
      </w:r>
    </w:p>
    <w:p w:rsidR="00A07BC1" w:rsidRDefault="00A07BC1">
      <w:pPr>
        <w:jc w:val="right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РЕЙТИНГОВЫЙ КОНТРОЛЬ</w:t>
      </w:r>
    </w:p>
    <w:p w:rsidR="00A07BC1" w:rsidRDefault="00A07B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07BC1" w:rsidRDefault="00EE61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образовательная программа «Экономика и финансы»,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:rsidR="00A07BC1" w:rsidRDefault="00A07BC1">
      <w:pPr>
        <w:jc w:val="center"/>
        <w:rPr>
          <w:rFonts w:eastAsia="Calibri"/>
          <w:b/>
          <w:sz w:val="28"/>
          <w:szCs w:val="28"/>
          <w:highlight w:val="yellow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12 от 27 апреля 2023 г.)</w:t>
      </w:r>
    </w:p>
    <w:p w:rsidR="00A07BC1" w:rsidRDefault="00A07BC1">
      <w:pPr>
        <w:spacing w:line="360" w:lineRule="auto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spacing w:line="360" w:lineRule="auto"/>
        <w:rPr>
          <w:i/>
          <w:iCs/>
          <w:sz w:val="28"/>
          <w:szCs w:val="28"/>
        </w:rPr>
      </w:pPr>
    </w:p>
    <w:p w:rsidR="00A07BC1" w:rsidRDefault="00EE61D0">
      <w:pPr>
        <w:spacing w:after="200" w:line="276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</w:p>
    <w:p w:rsidR="00A07BC1" w:rsidRDefault="00EE61D0">
      <w:pPr>
        <w:rPr>
          <w:sz w:val="28"/>
          <w:szCs w:val="28"/>
        </w:rPr>
      </w:pPr>
      <w:r>
        <w:br w:type="column"/>
      </w:r>
      <w:r>
        <w:rPr>
          <w:sz w:val="28"/>
          <w:szCs w:val="28"/>
        </w:rPr>
        <w:lastRenderedPageBreak/>
        <w:t>УДК 336.13.078.3(073)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65.053.374-32я73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Ф 35</w:t>
      </w:r>
    </w:p>
    <w:p w:rsidR="00A07BC1" w:rsidRDefault="00A07BC1">
      <w:pPr>
        <w:pStyle w:val="text"/>
        <w:rPr>
          <w:b/>
        </w:rPr>
      </w:pPr>
    </w:p>
    <w:p w:rsidR="00A07BC1" w:rsidRDefault="00A07BC1">
      <w:pPr>
        <w:pStyle w:val="text"/>
        <w:rPr>
          <w:b/>
        </w:rPr>
      </w:pPr>
    </w:p>
    <w:p w:rsidR="00A07BC1" w:rsidRDefault="00EE61D0">
      <w:pPr>
        <w:rPr>
          <w:b/>
        </w:rPr>
      </w:pPr>
      <w:r>
        <w:rPr>
          <w:b/>
        </w:rPr>
        <w:t>Рецензенты: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 В. Гусарова, доктор экономических наук, доцент, профессор кафедры «Финансовый контроль и казначейское дело»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:rsidR="00A07BC1" w:rsidRDefault="00A07BC1">
      <w:pPr>
        <w:rPr>
          <w:b/>
        </w:rPr>
      </w:pPr>
    </w:p>
    <w:p w:rsidR="00A07BC1" w:rsidRDefault="00A07BC1">
      <w:pPr>
        <w:rPr>
          <w:rFonts w:eastAsia="MS Mincho"/>
          <w:sz w:val="28"/>
          <w:szCs w:val="28"/>
        </w:rPr>
      </w:pPr>
      <w:bookmarkStart w:id="0" w:name="_Hlk86140222"/>
    </w:p>
    <w:p w:rsidR="00A07BC1" w:rsidRPr="00F811F4" w:rsidRDefault="00EE61D0">
      <w:pPr>
        <w:jc w:val="both"/>
        <w:rPr>
          <w:sz w:val="28"/>
          <w:szCs w:val="28"/>
        </w:rPr>
      </w:pPr>
      <w:r w:rsidRPr="00F811F4">
        <w:rPr>
          <w:b/>
          <w:sz w:val="28"/>
          <w:szCs w:val="28"/>
        </w:rPr>
        <w:t>Е.А. Федченко, С.В. Фрумина. Рейтинговый контроль</w:t>
      </w:r>
      <w:r w:rsidRPr="00F811F4">
        <w:rPr>
          <w:b/>
          <w:bCs/>
          <w:sz w:val="28"/>
          <w:szCs w:val="28"/>
        </w:rPr>
        <w:t xml:space="preserve">: </w:t>
      </w:r>
      <w:bookmarkEnd w:id="0"/>
      <w:r w:rsidRPr="00F811F4">
        <w:rPr>
          <w:bCs/>
          <w:sz w:val="28"/>
          <w:szCs w:val="28"/>
        </w:rPr>
        <w:t xml:space="preserve">Рабочая </w:t>
      </w:r>
      <w:r w:rsidRPr="00F811F4">
        <w:rPr>
          <w:sz w:val="28"/>
          <w:szCs w:val="28"/>
        </w:rPr>
        <w:t>программа дисциплины для студентов обучающихся по направлению подготовки 38.03.01 «Экономика», ОП «Экономика и финансы», профили «Государственные и муниципальные финансы» (2021,2022 ИОО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«Бизнес и финансы в социальной сфере» (2021,2022 гг.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«Государственные и муниципальные финансы» (2021,2022 гг.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«Государственный финансовый контроль и казначейское дело» (2021 г.), «Государственный финансовый контроль» (2022 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 «Казначейское дело» (2022 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«Управление финансовыми рисками и страхование» (2021,2022 гг.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«Финансы и Банковское дело» (2021,2022 гг.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«Финансовые рынки и финтех» (2022 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«Финансы и управление финансовыми активами» (2021,2022 гг.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>), «Финансы и инвестиции» (2021,2022 гг. ОЗО</w:t>
      </w:r>
      <w:r w:rsidR="009A1C0F">
        <w:rPr>
          <w:sz w:val="28"/>
          <w:szCs w:val="28"/>
        </w:rPr>
        <w:t xml:space="preserve"> </w:t>
      </w:r>
      <w:proofErr w:type="spellStart"/>
      <w:r w:rsidR="009A1C0F">
        <w:rPr>
          <w:sz w:val="28"/>
          <w:szCs w:val="28"/>
        </w:rPr>
        <w:t>и.т.д</w:t>
      </w:r>
      <w:proofErr w:type="spellEnd"/>
      <w:r w:rsidR="009A1C0F">
        <w:rPr>
          <w:sz w:val="28"/>
          <w:szCs w:val="28"/>
        </w:rPr>
        <w:t>.</w:t>
      </w:r>
      <w:r w:rsidRPr="00F811F4">
        <w:rPr>
          <w:sz w:val="28"/>
          <w:szCs w:val="28"/>
        </w:rPr>
        <w:t xml:space="preserve">) – М.: Финансовый университет, кафедра «Финансовый контроль и казначейское дело» Финансового факультета, 2023. – 35 с. </w:t>
      </w:r>
    </w:p>
    <w:p w:rsidR="00A07BC1" w:rsidRDefault="00A07BC1">
      <w:pPr>
        <w:jc w:val="both"/>
      </w:pPr>
    </w:p>
    <w:p w:rsidR="00A07BC1" w:rsidRDefault="00EE61D0">
      <w:pPr>
        <w:jc w:val="both"/>
      </w:pPr>
      <w: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A07BC1" w:rsidRDefault="00A07BC1">
      <w:pPr>
        <w:jc w:val="center"/>
        <w:rPr>
          <w:rFonts w:eastAsia="MS Mincho"/>
        </w:rPr>
      </w:pP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Елена Алексеевна Федченко,</w:t>
      </w: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Светлана Викторовна Фрумина</w:t>
      </w:r>
    </w:p>
    <w:p w:rsidR="00A07BC1" w:rsidRDefault="00A07BC1">
      <w:pPr>
        <w:jc w:val="center"/>
        <w:rPr>
          <w:sz w:val="28"/>
          <w:szCs w:val="28"/>
        </w:rPr>
      </w:pPr>
    </w:p>
    <w:p w:rsidR="00A07BC1" w:rsidRDefault="00EE61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Рейтинговый контроль</w:t>
      </w:r>
    </w:p>
    <w:p w:rsidR="00A07BC1" w:rsidRDefault="00A07BC1">
      <w:pPr>
        <w:jc w:val="center"/>
        <w:rPr>
          <w:b/>
        </w:rPr>
      </w:pPr>
    </w:p>
    <w:p w:rsidR="00A07BC1" w:rsidRDefault="00EE61D0">
      <w:pPr>
        <w:jc w:val="center"/>
      </w:pPr>
      <w:r>
        <w:t>Рабочая программа дисциплины</w:t>
      </w:r>
    </w:p>
    <w:p w:rsidR="00A07BC1" w:rsidRDefault="00EE61D0">
      <w:pPr>
        <w:ind w:right="566"/>
        <w:jc w:val="center"/>
        <w:rPr>
          <w:iCs/>
        </w:rPr>
      </w:pPr>
      <w:r>
        <w:rPr>
          <w:iCs/>
        </w:rPr>
        <w:t>Компьютерный набор: Фрумина С.В.</w:t>
      </w:r>
    </w:p>
    <w:p w:rsidR="00A07BC1" w:rsidRDefault="00A07BC1">
      <w:pPr>
        <w:pStyle w:val="13"/>
        <w:jc w:val="center"/>
        <w:rPr>
          <w:sz w:val="24"/>
          <w:szCs w:val="24"/>
        </w:rPr>
      </w:pP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Формат 60</w:t>
      </w:r>
      <w:r>
        <w:rPr>
          <w:rFonts w:ascii="Symbol" w:eastAsia="Symbol" w:hAnsi="Symbol" w:cs="Symbol"/>
          <w:iCs/>
          <w:sz w:val="24"/>
          <w:szCs w:val="24"/>
        </w:rPr>
        <w:t></w:t>
      </w:r>
      <w:r>
        <w:rPr>
          <w:iCs/>
          <w:sz w:val="24"/>
          <w:szCs w:val="24"/>
        </w:rPr>
        <w:t xml:space="preserve">90/16. Гарнитура </w:t>
      </w:r>
      <w:r>
        <w:rPr>
          <w:iCs/>
          <w:sz w:val="24"/>
          <w:szCs w:val="24"/>
          <w:lang w:val="en-US"/>
        </w:rPr>
        <w:t>Times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New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Roman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Усл</w:t>
      </w:r>
      <w:proofErr w:type="spellEnd"/>
      <w:r>
        <w:rPr>
          <w:iCs/>
          <w:sz w:val="24"/>
          <w:szCs w:val="24"/>
        </w:rPr>
        <w:t xml:space="preserve">. </w:t>
      </w:r>
      <w:proofErr w:type="spellStart"/>
      <w:r>
        <w:rPr>
          <w:iCs/>
          <w:sz w:val="24"/>
          <w:szCs w:val="24"/>
        </w:rPr>
        <w:t>п.л</w:t>
      </w:r>
      <w:proofErr w:type="spellEnd"/>
      <w:r>
        <w:rPr>
          <w:iCs/>
          <w:sz w:val="24"/>
          <w:szCs w:val="24"/>
        </w:rPr>
        <w:t xml:space="preserve">. 1,8. Изд. </w:t>
      </w:r>
      <w:proofErr w:type="gramStart"/>
      <w:r>
        <w:rPr>
          <w:iCs/>
          <w:sz w:val="24"/>
          <w:szCs w:val="24"/>
        </w:rPr>
        <w:t>№  –</w:t>
      </w:r>
      <w:proofErr w:type="gramEnd"/>
      <w:r>
        <w:rPr>
          <w:iCs/>
          <w:sz w:val="24"/>
          <w:szCs w:val="24"/>
        </w:rPr>
        <w:t xml:space="preserve"> 2023. Тираж экз.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br/>
      </w:r>
    </w:p>
    <w:p w:rsidR="00A07BC1" w:rsidRDefault="00A07BC1">
      <w:pPr>
        <w:pStyle w:val="13"/>
        <w:ind w:left="1620"/>
        <w:rPr>
          <w:sz w:val="24"/>
          <w:szCs w:val="24"/>
        </w:rPr>
      </w:pPr>
    </w:p>
    <w:p w:rsidR="00A07BC1" w:rsidRDefault="00A07BC1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:rsidR="00A07BC1" w:rsidRDefault="00EE61D0">
      <w:pPr>
        <w:pStyle w:val="13"/>
        <w:tabs>
          <w:tab w:val="left" w:pos="142"/>
        </w:tabs>
        <w:jc w:val="right"/>
        <w:rPr>
          <w:sz w:val="24"/>
          <w:szCs w:val="24"/>
        </w:rPr>
      </w:pPr>
      <w:r>
        <w:rPr>
          <w:sz w:val="28"/>
          <w:szCs w:val="28"/>
        </w:rPr>
        <w:t xml:space="preserve">© </w:t>
      </w:r>
      <w:r>
        <w:rPr>
          <w:sz w:val="24"/>
          <w:szCs w:val="24"/>
        </w:rPr>
        <w:t>Федченко Е.А., Фрумина С.В., 2023</w:t>
      </w:r>
    </w:p>
    <w:p w:rsidR="00A07BC1" w:rsidRDefault="00EE61D0">
      <w:pPr>
        <w:spacing w:after="200" w:line="276" w:lineRule="auto"/>
        <w:jc w:val="right"/>
      </w:pPr>
      <w:r>
        <w:t>© Финансовый университет, 2023</w:t>
      </w:r>
    </w:p>
    <w:p w:rsidR="00A07BC1" w:rsidRDefault="00A07BC1">
      <w:pPr>
        <w:spacing w:after="200" w:line="276" w:lineRule="auto"/>
        <w:jc w:val="right"/>
      </w:pPr>
    </w:p>
    <w:p w:rsidR="00A07BC1" w:rsidRDefault="00A07BC1">
      <w:pPr>
        <w:spacing w:after="200" w:line="276" w:lineRule="auto"/>
        <w:jc w:val="right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84418522"/>
        <w:docPartObj>
          <w:docPartGallery w:val="Table of Contents"/>
          <w:docPartUnique/>
        </w:docPartObj>
      </w:sdtPr>
      <w:sdtEndPr/>
      <w:sdtContent>
        <w:p w:rsidR="00A07BC1" w:rsidRDefault="00EE61D0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A07BC1" w:rsidRDefault="00EE61D0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EE61D0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EE61D0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_Toc84922271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EE61D0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9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EE61D0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_Toc84922273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EE61D0">
              <w:rPr>
                <w:webHidden/>
                <w:sz w:val="28"/>
                <w:szCs w:val="28"/>
              </w:rPr>
              <w:t>5.1. Содержание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_Toc84922274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EE61D0">
              <w:rPr>
                <w:webHidden/>
                <w:sz w:val="28"/>
                <w:szCs w:val="28"/>
              </w:rPr>
              <w:t>5.2. Учебно – тематический план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_Toc84922275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14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EE61D0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_Toc84922276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13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EE61D0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_Toc84922277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EE61D0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_Toc84922278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EE61D0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_Toc84922279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EE61D0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17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EE61D0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23</w:t>
          </w:r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EE61D0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26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EE61D0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27</w:t>
          </w:r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EE61D0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29</w:t>
          </w:r>
        </w:p>
        <w:p w:rsidR="00A07BC1" w:rsidRDefault="00E53A99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EE61D0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35</w:t>
          </w:r>
        </w:p>
        <w:p w:rsidR="00A07BC1" w:rsidRDefault="00EE61D0">
          <w:r>
            <w:fldChar w:fldCharType="end"/>
          </w:r>
        </w:p>
      </w:sdtContent>
    </w:sdt>
    <w:p w:rsidR="00A07BC1" w:rsidRDefault="00A07BC1">
      <w:pPr>
        <w:spacing w:after="200" w:line="276" w:lineRule="auto"/>
        <w:rPr>
          <w:b/>
          <w:sz w:val="28"/>
          <w:szCs w:val="28"/>
        </w:rPr>
      </w:pPr>
    </w:p>
    <w:p w:rsidR="00A07BC1" w:rsidRDefault="00EE61D0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:rsidR="00A07BC1" w:rsidRDefault="00EE61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07BC1" w:rsidRDefault="00EE61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Рейтинговый контроль</w:t>
      </w:r>
      <w:r>
        <w:rPr>
          <w:rFonts w:eastAsia="Calibri"/>
          <w:sz w:val="28"/>
          <w:szCs w:val="28"/>
        </w:rPr>
        <w:t>».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«Рейтинговый контроль» обучающийся должен обладать следующими компетенциями:</w:t>
      </w:r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Направление подготовки 38.03.01 «Экономика» ОП «Экономика и финансы»</w:t>
      </w: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3260"/>
        <w:gridCol w:w="3538"/>
      </w:tblGrid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УК-5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природу экономических процессов на микро и макроуровне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осуществлять расчеты финансово-экономических </w:t>
            </w:r>
            <w:r>
              <w:rPr>
                <w:iCs/>
              </w:rPr>
              <w:lastRenderedPageBreak/>
              <w:t>показателей, лежащих в основе формирования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 ИОО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«Бизнес и финансы в социальной сфере» (2021, 2022 гг.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ПКП-5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</w:t>
            </w:r>
            <w:r>
              <w:lastRenderedPageBreak/>
              <w:t>мероприятия по их снижению и страхованию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</w:t>
            </w:r>
            <w:r w:rsidR="006C2B72">
              <w:rPr>
                <w:i/>
                <w:iCs/>
              </w:rPr>
              <w:t xml:space="preserve"> </w:t>
            </w:r>
            <w:proofErr w:type="spellStart"/>
            <w:r w:rsidR="006C2B72">
              <w:rPr>
                <w:i/>
                <w:iCs/>
              </w:rPr>
              <w:t>и.т.д</w:t>
            </w:r>
            <w:proofErr w:type="spellEnd"/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«Государственный финансовый контроль и казначейское дело» (2021 г</w:t>
            </w:r>
            <w:r w:rsidR="006C2B72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Профиль «Казначейское дело» (2022 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ПКП-4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highlight w:val="yellow"/>
              </w:rPr>
            </w:pPr>
            <w:r>
              <w:rPr>
                <w:iCs/>
                <w:color w:val="000000" w:themeColor="text1"/>
              </w:rPr>
              <w:t xml:space="preserve">Уметь: </w:t>
            </w:r>
            <w:r>
              <w:rPr>
                <w:rFonts w:eastAsia="Calibri"/>
              </w:rPr>
              <w:t xml:space="preserve">обосновывать предложения по повышению эффективности </w:t>
            </w:r>
            <w:r>
              <w:rPr>
                <w:iCs/>
                <w:color w:val="000000" w:themeColor="text1"/>
              </w:rPr>
              <w:t xml:space="preserve">управления финансовыми и казначейскими рисками </w:t>
            </w:r>
            <w:r>
              <w:rPr>
                <w:rFonts w:eastAsia="Calibri"/>
              </w:rPr>
              <w:t>в целях повышения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/>
              </w:rPr>
              <w:t>Профиль «Государственный финансовый контроль» (2022 г.</w:t>
            </w:r>
            <w:r w:rsidR="006C2B72">
              <w:rPr>
                <w:i/>
              </w:rPr>
              <w:t xml:space="preserve"> и. т. д.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ПКП-4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«Управление финансовыми рисками и страхование» 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  <w:lang w:eastAsia="en-US"/>
              </w:rP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оценивать риски с использованием математических методов, статистически баз </w:t>
            </w:r>
            <w:r>
              <w:rPr>
                <w:lang w:eastAsia="en-US"/>
              </w:rPr>
              <w:lastRenderedPageBreak/>
              <w:t>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</w:t>
            </w:r>
            <w:r>
              <w:rPr>
                <w:lang w:eastAsia="en-US"/>
              </w:rPr>
              <w:t xml:space="preserve">системы оценки рисков, основанные на </w:t>
            </w:r>
            <w:r>
              <w:rPr>
                <w:lang w:eastAsia="en-US"/>
              </w:rPr>
              <w:lastRenderedPageBreak/>
              <w:t>математических методах, сборе и анализе статистических данных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</w:tr>
      <w:tr w:rsidR="00A07BC1">
        <w:trPr>
          <w:trHeight w:val="315"/>
        </w:trPr>
        <w:tc>
          <w:tcPr>
            <w:tcW w:w="10204" w:type="dxa"/>
            <w:gridSpan w:val="4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/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«Финансы и банковское дело» </w:t>
            </w:r>
            <w:r>
              <w:rPr>
                <w:i/>
              </w:rPr>
              <w:t>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ПКП-2</w:t>
            </w:r>
          </w:p>
        </w:tc>
        <w:tc>
          <w:tcPr>
            <w:tcW w:w="2129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(ПКП-2)</w:t>
            </w: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numPr>
                <w:ilvl w:val="0"/>
                <w:numId w:val="23"/>
              </w:numPr>
              <w:tabs>
                <w:tab w:val="left" w:pos="393"/>
              </w:tabs>
              <w:suppressAutoHyphens w:val="0"/>
              <w:spacing w:after="160" w:line="259" w:lineRule="auto"/>
              <w:ind w:left="35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A07BC1">
            <w:pPr>
              <w:tabs>
                <w:tab w:val="left" w:pos="3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</w:t>
            </w:r>
            <w:r>
              <w:t xml:space="preserve"> </w:t>
            </w:r>
            <w:r>
              <w:rPr>
                <w:iCs/>
                <w:lang w:eastAsia="en-US"/>
              </w:rPr>
              <w:t>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</w:t>
            </w:r>
            <w:r>
              <w:rPr>
                <w:rFonts w:eastAsia="Calibri"/>
                <w:lang w:eastAsia="en-US"/>
              </w:rPr>
              <w:lastRenderedPageBreak/>
              <w:t>контролировать их выполнение.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</w:t>
            </w:r>
            <w:r>
              <w:rPr>
                <w:iCs/>
              </w:rPr>
              <w:t xml:space="preserve">особенности построения </w:t>
            </w:r>
            <w:r>
              <w:t>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реализовать мониторинг реализации прогнозов, стратегий и планов деятельности организаций различных отраслей экономики </w:t>
            </w:r>
            <w:r>
              <w:rPr>
                <w:iCs/>
                <w:lang w:eastAsia="en-US"/>
              </w:rPr>
              <w:lastRenderedPageBreak/>
              <w:t>и контролировать их выполнение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Профиль «Финансовые рынки и финтех» (2022 г.</w:t>
            </w:r>
            <w:r w:rsidR="006C2B72">
              <w:rPr>
                <w:i/>
                <w:iCs/>
                <w:lang w:eastAsia="en-US"/>
              </w:rPr>
              <w:t xml:space="preserve"> </w:t>
            </w:r>
            <w:proofErr w:type="spellStart"/>
            <w:r w:rsidR="006C2B72">
              <w:rPr>
                <w:i/>
                <w:iCs/>
                <w:lang w:eastAsia="en-US"/>
              </w:rPr>
              <w:t>и.т.д</w:t>
            </w:r>
            <w:proofErr w:type="spellEnd"/>
            <w:r w:rsidR="006C2B72">
              <w:rPr>
                <w:i/>
                <w:iCs/>
                <w:lang w:eastAsia="en-US"/>
              </w:rPr>
              <w:t>.</w:t>
            </w:r>
            <w:r>
              <w:rPr>
                <w:i/>
                <w:iCs/>
                <w:lang w:eastAsia="en-US"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управление финансовыми активами» (2021, 2022 гг.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ПКП-2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инвестиции» (2021, 2022 гг. ОЗО</w:t>
            </w:r>
            <w:r w:rsidR="006C2B72">
              <w:rPr>
                <w:i/>
              </w:rPr>
              <w:t xml:space="preserve"> </w:t>
            </w:r>
            <w:proofErr w:type="spellStart"/>
            <w:r w:rsidR="006C2B72">
              <w:rPr>
                <w:i/>
              </w:rPr>
              <w:t>и.т.д</w:t>
            </w:r>
            <w:proofErr w:type="spellEnd"/>
            <w:r w:rsidR="006C2B72">
              <w:rPr>
                <w:i/>
              </w:rPr>
              <w:t>.</w:t>
            </w:r>
            <w:r>
              <w:rPr>
                <w:i/>
              </w:rPr>
              <w:t>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собирать и обобщать данные, необходимые для характеристики и </w:t>
            </w:r>
            <w:r>
              <w:rPr>
                <w:lang w:eastAsia="en-US"/>
              </w:rPr>
              <w:lastRenderedPageBreak/>
              <w:t>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 xml:space="preserve">1. Систематизирует и оценивает статистическую информацию и результаты научных исследований, характеризующие основные </w:t>
            </w:r>
            <w:r>
              <w:rPr>
                <w:lang w:eastAsia="en-US"/>
              </w:rPr>
              <w:lastRenderedPageBreak/>
              <w:t>направления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систематизировать и оценивать статистическую </w:t>
            </w:r>
            <w:r>
              <w:rPr>
                <w:lang w:eastAsia="en-US"/>
              </w:rPr>
              <w:lastRenderedPageBreak/>
              <w:t>информацию и результаты научных исследований, характеризующие основные направления развития рейтинговой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</w:tr>
    </w:tbl>
    <w:p w:rsidR="00F811F4" w:rsidRDefault="00F811F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A07BC1" w:rsidRDefault="00EE61D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«Рейтинговый контроль» входит в цикл профиля (элективный) для обучающихся по направлению подготовки 38.03.01 «Экономика» ОП «Экономика и финансы», </w:t>
      </w:r>
      <w:bookmarkStart w:id="4" w:name="_Toc84922272"/>
      <w:r>
        <w:rPr>
          <w:sz w:val="28"/>
          <w:szCs w:val="28"/>
        </w:rPr>
        <w:t>профили «Государственные и муниципальные финансы» (2021, 2022 ИОО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«Бизнес и финансы в социальной сфере»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«Государственные и муниципальные финансы»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«Государственный финансовый контроль и казначейское дело» (2021 г.), «Государственный финансовый контроль» (2022 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 «Казначейское дело» (2022 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«Управление финансовыми рисками и страхование»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банковское дело»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 «Финансовые рынки и финтех» (2022</w:t>
      </w:r>
      <w:r w:rsidR="006C2B7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управление финансовыми активами» (2021, 2022 гг.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>), «Финансы и инвестиции» (2021, 2022 гг. ОЗО</w:t>
      </w:r>
      <w:r w:rsidR="006C2B72">
        <w:rPr>
          <w:sz w:val="28"/>
          <w:szCs w:val="28"/>
        </w:rPr>
        <w:t xml:space="preserve"> </w:t>
      </w:r>
      <w:proofErr w:type="spellStart"/>
      <w:r w:rsidR="006C2B72">
        <w:rPr>
          <w:sz w:val="28"/>
          <w:szCs w:val="28"/>
        </w:rPr>
        <w:t>и.т.д</w:t>
      </w:r>
      <w:proofErr w:type="spellEnd"/>
      <w:r w:rsidR="006C2B72">
        <w:rPr>
          <w:sz w:val="28"/>
          <w:szCs w:val="28"/>
        </w:rPr>
        <w:t>.</w:t>
      </w:r>
      <w:r>
        <w:rPr>
          <w:sz w:val="28"/>
          <w:szCs w:val="28"/>
        </w:rPr>
        <w:t xml:space="preserve">). </w:t>
      </w:r>
    </w:p>
    <w:p w:rsidR="00A07BC1" w:rsidRDefault="00EE61D0">
      <w:pPr>
        <w:pStyle w:val="1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sz w:val="28"/>
          <w:szCs w:val="28"/>
        </w:rPr>
        <w:t xml:space="preserve"> </w:t>
      </w: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lastRenderedPageBreak/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EE61D0" w:rsidRDefault="00EE61D0">
      <w:pPr>
        <w:rPr>
          <w:sz w:val="28"/>
          <w:szCs w:val="28"/>
        </w:rPr>
      </w:pP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очно-заочная (дистанционная) форма обучения  </w:t>
      </w:r>
    </w:p>
    <w:p w:rsidR="00A07BC1" w:rsidRDefault="00EE61D0">
      <w:pPr>
        <w:ind w:left="85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EE61D0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E61D0" w:rsidRDefault="00EE61D0" w:rsidP="00EE61D0">
      <w:pPr>
        <w:rPr>
          <w:sz w:val="28"/>
          <w:szCs w:val="28"/>
        </w:rPr>
      </w:pPr>
      <w:r w:rsidRPr="00EE61D0">
        <w:rPr>
          <w:sz w:val="28"/>
          <w:szCs w:val="28"/>
        </w:rPr>
        <w:t>Институт онлайн образования</w:t>
      </w:r>
    </w:p>
    <w:p w:rsidR="00A07BC1" w:rsidRPr="00EE61D0" w:rsidRDefault="00EE61D0" w:rsidP="00EE61D0">
      <w:pPr>
        <w:jc w:val="right"/>
        <w:rPr>
          <w:sz w:val="28"/>
          <w:szCs w:val="28"/>
        </w:rPr>
      </w:pPr>
      <w:r w:rsidRPr="00EE61D0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A07BC1" w:rsidRDefault="00A07BC1"/>
    <w:p w:rsidR="00A07BC1" w:rsidRDefault="00A07BC1"/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6" w:name="_Toc92533359"/>
      <w:bookmarkStart w:id="7" w:name="_Toc28560383"/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8" w:name="_Toc84922274"/>
      <w:bookmarkEnd w:id="6"/>
      <w:bookmarkEnd w:id="7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</w:p>
    <w:p w:rsidR="00A07BC1" w:rsidRDefault="00EE61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Технология составления рейтингов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как инструмент систематизации данных. Однофакторные и многофакторные рейтинги. Рейтинговые классификации: по сфере применения, по предмету оценивания, по объекту оценивания. Нормативное правовое регулирование рейтинговой деятельности в Российской Федерации.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рейтинга. Постановка задачи: выбор объектов рейтингования, выбор целевой аудитории, определение потребностей целевой аудитории. Выбор критериев составления рейтингов: определение количества </w:t>
      </w:r>
      <w:r>
        <w:rPr>
          <w:sz w:val="28"/>
          <w:szCs w:val="28"/>
        </w:rPr>
        <w:lastRenderedPageBreak/>
        <w:t xml:space="preserve">характеристик объектов, оценка степени важности выбранных характеристик объектов. Финансово-экономические показатели, лежащие в основе применения рейтингов. Финансово-экономическое обоснование операций, выполняемых предпринимателями, предприятиями и организациями в целях построения рейтингов.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данных: экспертные оценки, опрос целевой аудитории и др. Дистанционные способы сбора данных, основанные на публичной информации и бухгалтерской отчетности. Сбор инсайдерских данных, предполагающих доступ к исследованию внутренней деятельности субъекта.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методы сбора, обработки и анализа информации, необходимой для расчета и интерпретации основных показателей, учитываемых в рейтингах.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значимости параметров (расстановка весов). Выбор метода составления рейтинга. Обработка и представление результатов. 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Методы составления рейтингов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Выбор и использование оптимальных методов и методик расчета финансовых показателей.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кластерного анализа как оценка изучаемой совокупности объектов, разделенных на группы (кластеры). Матричный метод составления рейтингов, используемый для обобщающей оценки эффективности деятельности объекта. Элементы матрицы. Преимущества и недостатки матричного метода составления рейтингов. Метод балльных оценок, основанный на экспертных мнениях ведущих специалистов исследуемой области. Ограниченность метода балльных оценок. Роль субъективизма в методе балльных оценок. Метод сравнительной рейтинговой оценки с условным эталонным объектом, имеющим наилучшие результаты среди </w:t>
      </w:r>
      <w:r>
        <w:rPr>
          <w:sz w:val="28"/>
          <w:szCs w:val="28"/>
        </w:rPr>
        <w:lastRenderedPageBreak/>
        <w:t>сравниваемых совокупностей. Метод рейтингового финансового анализа, позволяющий оценить финансовое состояние объекта оценки с точки зрения отдаления от критического.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Рейтинги для контрольных органов. Рейтинговый контроль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контрольных органов: рейтинги качества администрирования контрольно-надзорных органов, рейтинги эффективности контрольно-надзорных органов федерального уровня, рейтинги ведомств, рейтинги видов государственного контроля.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оценки рейтинга качества администрирования контрольно-надзорных органов и их характеристика. Умный контроль: распределение подконтрольных субъектов (объектов) по классам опасности или категориям риска; 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риска; качественное аналитические обеспечение контрольно-надзорной деятельности и т.д. Категории риска контрольно-надзорной деятельности.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Прозрачный и понятный контроль: прозрачные и понятные процедуры контроля; систематизация обязательных требований и их раскрытие на сайтах органов контроля. Снижение затрат для бизнеса: отмена устаревших и избыточных обязательных требований; профилактика нарушений; дистанционное взаимодействие с органом контроля и др. Снижение затрат для государства: оптимальность внутренних операционных процессов органов контроля; автоматизация деятельности; эффективность управления ресурсами.  </w:t>
      </w:r>
      <w:bookmarkStart w:id="9" w:name="_Toc427600175"/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контроля </w:t>
      </w:r>
      <w:r>
        <w:rPr>
          <w:sz w:val="28"/>
          <w:szCs w:val="28"/>
        </w:rPr>
        <w:t>качества администрирования контрольно-надзорных органов, эффективности контрольно-надзорных органов.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</w: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ESG-рейтинг российских организаций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Методология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  <w:r>
        <w:rPr>
          <w:b/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Необходимость раскрытия показателей ESG, наличия стратегий, политик ESG и интеграции вопросов устойчивого развития в корпоративное управление.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Риски, сопровождающие раскрытие информации российских организаций, в условиях ограничений и ESG-рейтинги. </w:t>
      </w:r>
      <w:r>
        <w:rPr>
          <w:sz w:val="28"/>
          <w:szCs w:val="28"/>
        </w:rPr>
        <w:t xml:space="preserve">ESG-рейтинг как альтернативный способ раскрытия нефинансовой информации. 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: факторы окружающей среды </w:t>
      </w:r>
      <w:r>
        <w:rPr>
          <w:sz w:val="28"/>
          <w:szCs w:val="28"/>
          <w:shd w:val="clear" w:color="auto" w:fill="FFFFFF"/>
        </w:rPr>
        <w:t xml:space="preserve">(раскрытие информации об экологической политике и фактическом воздействии на окружающую среду); </w:t>
      </w:r>
      <w:r>
        <w:rPr>
          <w:iCs/>
          <w:sz w:val="28"/>
          <w:szCs w:val="28"/>
        </w:rPr>
        <w:t>социальные факторы (</w:t>
      </w:r>
      <w:r>
        <w:rPr>
          <w:sz w:val="28"/>
          <w:szCs w:val="28"/>
          <w:shd w:val="clear" w:color="auto" w:fill="FFFFFF"/>
        </w:rPr>
        <w:t>раскрытие информации о политике в области социальной ответственности и фактическом взаимодействии с работниками, клиентами и обществом в целом</w:t>
      </w:r>
      <w:r>
        <w:rPr>
          <w:iCs/>
          <w:sz w:val="28"/>
          <w:szCs w:val="28"/>
        </w:rPr>
        <w:t>); корпоративное управление (</w:t>
      </w:r>
      <w:r>
        <w:rPr>
          <w:sz w:val="28"/>
          <w:szCs w:val="28"/>
          <w:shd w:val="clear" w:color="auto" w:fill="FFFFFF"/>
        </w:rPr>
        <w:t>раскрытие информации об управлении и фактической защите прав заинтересованных сторон</w:t>
      </w:r>
      <w:r>
        <w:rPr>
          <w:iCs/>
          <w:sz w:val="28"/>
          <w:szCs w:val="28"/>
        </w:rPr>
        <w:t>); практики устойчивого управления (</w:t>
      </w:r>
      <w:r>
        <w:rPr>
          <w:sz w:val="28"/>
          <w:szCs w:val="28"/>
          <w:shd w:val="clear" w:color="auto" w:fill="FFFFFF"/>
        </w:rPr>
        <w:t>используемые стандарты нефинансовой отчетности</w:t>
      </w:r>
      <w:r>
        <w:rPr>
          <w:iCs/>
          <w:sz w:val="28"/>
          <w:szCs w:val="28"/>
        </w:rPr>
        <w:t>); наличие или отсутствие информации, полнота и ясность данных.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Особенности применения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 для отдельных отраслей и видов деятельности. </w:t>
      </w:r>
      <w:bookmarkStart w:id="10" w:name="_Toc84922275"/>
      <w:bookmarkEnd w:id="9"/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bookmarkEnd w:id="10"/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2130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 xml:space="preserve">Рейтинги для </w:t>
            </w:r>
            <w:r>
              <w:lastRenderedPageBreak/>
              <w:t>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 xml:space="preserve">Опрос, решение </w:t>
            </w:r>
            <w:r>
              <w:lastRenderedPageBreak/>
              <w:t>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ESG-рейтинг российских организаций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EE61D0">
      <w:r>
        <w:t>Институт онлайн образования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1021"/>
              </w:tabs>
              <w:ind w:lef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rPr>
          <w:trHeight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jc w:val="both"/>
            </w:pPr>
            <w:r>
              <w:lastRenderedPageBreak/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2C2D2E"/>
              </w:rP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</w:tbl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EE61D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A07BC1" w:rsidRDefault="00EE61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195" w:type="dxa"/>
        <w:tblLayout w:type="fixed"/>
        <w:tblLook w:val="04A0" w:firstRow="1" w:lastRow="0" w:firstColumn="1" w:lastColumn="0" w:noHBand="0" w:noVBand="1"/>
      </w:tblPr>
      <w:tblGrid>
        <w:gridCol w:w="2119"/>
        <w:gridCol w:w="6237"/>
        <w:gridCol w:w="1839"/>
      </w:tblGrid>
      <w:tr w:rsidR="00A07BC1">
        <w:tc>
          <w:tcPr>
            <w:tcW w:w="211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3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r>
              <w:t>Тема 1. Технология составления рейтингов</w:t>
            </w:r>
          </w:p>
          <w:p w:rsidR="00A07BC1" w:rsidRDefault="00A07BC1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Рейтинг как инструмент систематизации данных. Однофакторные и многофакторные рейтинги. Рейтинговые классификации.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Нормативное правовое регулирование рейтинговой деятельности в Российской Федерации.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Постановка задачи. Выбор объектов рейтингования и целевой аудитории.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Выбор критериев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Финансово-экономические показатели, лежащие в основе построения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Методы сбора, обработки и анализа данных для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Определение значимости параметров (расстановка весов).</w:t>
            </w:r>
          </w:p>
          <w:p w:rsidR="00A07BC1" w:rsidRDefault="00EE61D0">
            <w:pPr>
              <w:jc w:val="both"/>
            </w:pPr>
            <w:r>
              <w:t xml:space="preserve">Раздел 8: 11- 14, 16-18. </w:t>
            </w:r>
            <w:r>
              <w:rPr>
                <w:bCs/>
              </w:rPr>
              <w:t>Раздел 9: 9-16.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Cs/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 xml:space="preserve">Тема 2. Методы составления рейтингов 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кластерного анализа.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Матричный метод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балльных оценок.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сравнительной рейтинговой оценки с условным эталонным объектом, имеющим наилучшие результаты среди сравниваемых совокупностей.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lastRenderedPageBreak/>
              <w:t>Метод рейтингового финансового анализа.</w:t>
            </w:r>
          </w:p>
          <w:p w:rsidR="00A07BC1" w:rsidRDefault="00EE61D0">
            <w:pPr>
              <w:jc w:val="both"/>
            </w:pPr>
            <w:r>
              <w:t>Раздел 8: 1-10, 13 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lastRenderedPageBreak/>
              <w:t>Опрос, выполнение ситуационных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качества администрирования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эффективности контрольно-надзорных органов федерального уровня.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Рейтинги ведомств. Рейтинги видов государственного контроля.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Показатели оценки рейтинга качества администрирования контрольно-надзорных органов и их характеристика.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Умный контроль. Прозрачный и понятный контроль.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Организация контроля </w:t>
            </w:r>
            <w:r>
              <w:t>качества администрирования контрольно-надзорных органов, эффективности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      </w:r>
          </w:p>
          <w:p w:rsidR="00A07BC1" w:rsidRDefault="00EE61D0">
            <w:pPr>
              <w:jc w:val="both"/>
            </w:pPr>
            <w:r>
              <w:t xml:space="preserve">Раздел 8: 3,7,15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4. ESG-рейтинг российских организаций</w:t>
            </w:r>
          </w:p>
        </w:tc>
        <w:tc>
          <w:tcPr>
            <w:tcW w:w="6237" w:type="dxa"/>
            <w:vAlign w:val="center"/>
          </w:tcPr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>Методология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shd w:val="clear" w:color="auto" w:fill="FFFFFF"/>
              </w:rPr>
              <w:t xml:space="preserve">Риски, сопровождающие раскрытие информации российских организаций, в условиях ограничений и ESG-рейтинги.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 xml:space="preserve">ESG-рейтинг как альтернативный способ раскрытия нефинансовой информации.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Критерии оценки, используемые при построении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Особенности применения </w:t>
            </w:r>
            <w:r>
              <w:t>ESG-рейтинга</w:t>
            </w:r>
            <w:r>
              <w:rPr>
                <w:iCs/>
              </w:rPr>
              <w:t xml:space="preserve"> для отдельных отраслей и видов деятельности. </w:t>
            </w:r>
          </w:p>
          <w:p w:rsidR="00A07BC1" w:rsidRDefault="00EE61D0">
            <w:pPr>
              <w:jc w:val="both"/>
              <w:rPr>
                <w:lang w:val="en-US"/>
              </w:rPr>
            </w:pPr>
            <w:r>
              <w:t xml:space="preserve">Раздел 8: 3,4,5, 7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</w:tbl>
    <w:p w:rsidR="00A07BC1" w:rsidRDefault="00EE61D0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A07BC1" w:rsidRDefault="00EE61D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A07BC1" w:rsidRDefault="00A07BC1">
      <w:pPr>
        <w:rPr>
          <w:highlight w:val="yellow"/>
        </w:rPr>
      </w:pPr>
    </w:p>
    <w:p w:rsidR="00A07BC1" w:rsidRDefault="00A07BC1">
      <w:pPr>
        <w:ind w:firstLine="709"/>
        <w:jc w:val="right"/>
        <w:rPr>
          <w:sz w:val="28"/>
          <w:szCs w:val="28"/>
        </w:rPr>
      </w:pPr>
    </w:p>
    <w:p w:rsidR="00A07BC1" w:rsidRDefault="00EE61D0">
      <w:pPr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6"/>
        <w:gridCol w:w="2085"/>
      </w:tblGrid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Тема 1. Технология составления рейтингов</w:t>
            </w:r>
          </w:p>
          <w:p w:rsidR="00A07BC1" w:rsidRDefault="00A07BC1">
            <w:pPr>
              <w:widowControl w:val="0"/>
              <w:rPr>
                <w:b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Этапы составления рейтинга.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Определение количества характеристик объектов рейтингования.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Экспертные оценки, опрос целевой аудитории.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Анализ публичной информации и бухгалтерской </w:t>
            </w:r>
            <w:r>
              <w:lastRenderedPageBreak/>
              <w:t>отчетности в целях построения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Сбор инсайдерских данных.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lastRenderedPageBreak/>
              <w:t xml:space="preserve">Изучение нормативных правовых актов и научных публикаций по </w:t>
            </w:r>
            <w:r>
              <w:lastRenderedPageBreak/>
              <w:t>теме.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2. Методы составления рейтингов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Выбор и использование оптимальных методов и методик расчета финансовых показателей для составления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Ограниченность метода балльных оценок.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Роль публичной информации и бухгалтерской отчетности, и инсайдерской информации в составлении рейтингов.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Рейтинговый контроль и распределение подконтрольных субъектов (объектов) по классам опасности или категориям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Качественное аналитические обеспечение контрольно-надзорной деятельности.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 xml:space="preserve">Категории риска контрольно-надзорной деятельности.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Прозрачные и понятные процедуры контроля.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4. ESG-рейтинг российских организаций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Необходимость раскрытия показателей ESG, наличия стратегий, политик ESG и интеграции вопросов устойчивого развития в корпоративное управление.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Факторы окружающей среды,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iCs/>
              </w:rPr>
              <w:t xml:space="preserve">социальные факторы, корпоративное управление в построении </w:t>
            </w:r>
            <w:r>
              <w:rPr>
                <w:shd w:val="clear" w:color="auto" w:fill="FFFFFF"/>
              </w:rPr>
              <w:t>ESG-рейтингов.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Практики устойчивого управления (</w:t>
            </w:r>
            <w:r>
              <w:rPr>
                <w:shd w:val="clear" w:color="auto" w:fill="FFFFFF"/>
              </w:rPr>
              <w:t>используемые стандарты нефинансовой отчетности</w:t>
            </w:r>
            <w:r>
              <w:rPr>
                <w:iCs/>
              </w:rPr>
              <w:t>).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 xml:space="preserve">Наличие или отсутствие информации, полнота и ясность данных в построении </w:t>
            </w:r>
            <w:r>
              <w:rPr>
                <w:shd w:val="clear" w:color="auto" w:fill="FFFFFF"/>
              </w:rPr>
              <w:t>ESG-рейтингов.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</w:tbl>
    <w:p w:rsidR="00A07BC1" w:rsidRDefault="00EE61D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Toc84922279"/>
      <w:r>
        <w:rPr>
          <w:b/>
          <w:sz w:val="28"/>
          <w:szCs w:val="28"/>
        </w:rPr>
        <w:t>6.2 Перечень вопросов, заданий, тем для подготовки к текущему контролю</w:t>
      </w:r>
      <w:bookmarkEnd w:id="13"/>
      <w:r>
        <w:rPr>
          <w:b/>
          <w:sz w:val="28"/>
          <w:szCs w:val="28"/>
        </w:rPr>
        <w:t xml:space="preserve"> (согласно таблице 4)</w:t>
      </w:r>
    </w:p>
    <w:p w:rsidR="00A07BC1" w:rsidRDefault="00EE61D0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Примерное задание контрольной работы</w:t>
      </w:r>
    </w:p>
    <w:p w:rsidR="00A07BC1" w:rsidRDefault="00EE61D0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i/>
          <w:szCs w:val="28"/>
        </w:rPr>
        <w:t>Задание.</w:t>
      </w:r>
      <w:r>
        <w:rPr>
          <w:b w:val="0"/>
          <w:szCs w:val="28"/>
        </w:rPr>
        <w:t xml:space="preserve"> Сравните методы составления рейтингов. Охарактеризуйте их основные достоинства и недостатки. Опишите методы, применяемые для рейтингового контроля. 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атмосферный воздух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Воздействие на климат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Обращение с отходами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органами государственной власти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гражданским обществом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рейтинга устойчивого развития компании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Окружающая среда,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Взаимоотношения с обществом,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Корпоративное управление, вес 10%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Взаимоотношения с органами государственной власти,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Вредные выбросы, вес 10%</w:t>
      </w:r>
    </w:p>
    <w:p w:rsidR="00A07BC1" w:rsidRDefault="00EE61D0">
      <w:pPr>
        <w:pStyle w:val="af4"/>
        <w:spacing w:line="360" w:lineRule="auto"/>
        <w:ind w:firstLine="709"/>
        <w:jc w:val="left"/>
        <w:rPr>
          <w:b w:val="0"/>
          <w:bCs/>
          <w:szCs w:val="28"/>
        </w:rPr>
      </w:pPr>
      <w:r>
        <w:rPr>
          <w:b w:val="0"/>
          <w:bCs/>
          <w:i/>
          <w:szCs w:val="28"/>
        </w:rPr>
        <w:t>Задание</w:t>
      </w:r>
      <w:r>
        <w:rPr>
          <w:b w:val="0"/>
          <w:bCs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рейтинги международных агентств включают: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Долгосрочный кредитный рейтинг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Рейтинг корпоративного управления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финансовой устойчивости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деловой привлекательности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выполнения обязательств</w:t>
      </w:r>
    </w:p>
    <w:p w:rsidR="00A07BC1" w:rsidRDefault="00A07BC1">
      <w:pPr>
        <w:pStyle w:val="af4"/>
        <w:spacing w:line="360" w:lineRule="auto"/>
        <w:ind w:left="709"/>
        <w:jc w:val="left"/>
        <w:rPr>
          <w:b w:val="0"/>
          <w:bCs/>
          <w:szCs w:val="28"/>
        </w:rPr>
      </w:pP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метод построения рейтинга и составьте рейтинг на основе показателей, представленных в таблице:</w:t>
      </w:r>
    </w:p>
    <w:tbl>
      <w:tblPr>
        <w:tblStyle w:val="aff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1843"/>
        <w:gridCol w:w="1704"/>
        <w:gridCol w:w="1557"/>
        <w:gridCol w:w="1703"/>
      </w:tblGrid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Показатели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</w:pPr>
            <w:r>
              <w:t>Организация №1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</w:pPr>
            <w:r>
              <w:t>Организация №2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</w:pPr>
            <w:r>
              <w:t>Организация №3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</w:pPr>
            <w:r>
              <w:t>Организация №4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абсолютной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0,11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0,09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0,08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срочной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0,65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0,55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текущей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1,20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1,10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0,70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автономии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0,88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0,68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0,56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0,16</w:t>
            </w:r>
          </w:p>
        </w:tc>
      </w:tr>
    </w:tbl>
    <w:p w:rsidR="00A07BC1" w:rsidRDefault="00A07BC1">
      <w:pPr>
        <w:pStyle w:val="af9"/>
        <w:ind w:left="0" w:firstLine="709"/>
      </w:pPr>
    </w:p>
    <w:p w:rsidR="00A07BC1" w:rsidRDefault="00EE61D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sz w:val="28"/>
          <w:szCs w:val="28"/>
        </w:rPr>
        <w:lastRenderedPageBreak/>
        <w:t>Задание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Перечислите риски финансовых технологий, влияющие на осуществление рейтингового контроля. Раскройте </w:t>
      </w:r>
      <w:r>
        <w:rPr>
          <w:rFonts w:eastAsia="Calibri"/>
          <w:bCs/>
          <w:sz w:val="28"/>
          <w:szCs w:val="28"/>
        </w:rPr>
        <w:t>мероприятия по минимизации рисков применения финансовых технологий.</w:t>
      </w: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«потолок» российских рейтингов по состоянию на 01.01. 2023 г. Представить данные в виде таблицы.</w:t>
      </w:r>
    </w:p>
    <w:tbl>
      <w:tblPr>
        <w:tblStyle w:val="aff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2129"/>
        <w:gridCol w:w="2548"/>
        <w:gridCol w:w="2127"/>
      </w:tblGrid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</w:pPr>
            <w:r>
              <w:t xml:space="preserve">Название агентства </w:t>
            </w:r>
          </w:p>
        </w:tc>
        <w:tc>
          <w:tcPr>
            <w:tcW w:w="2129" w:type="dxa"/>
          </w:tcPr>
          <w:p w:rsidR="00A07BC1" w:rsidRDefault="00EE61D0">
            <w:pPr>
              <w:pStyle w:val="af9"/>
              <w:ind w:left="0"/>
            </w:pPr>
            <w:r>
              <w:t>Дата присвоения</w:t>
            </w:r>
          </w:p>
        </w:tc>
        <w:tc>
          <w:tcPr>
            <w:tcW w:w="2548" w:type="dxa"/>
          </w:tcPr>
          <w:p w:rsidR="00A07BC1" w:rsidRDefault="00EE61D0">
            <w:pPr>
              <w:pStyle w:val="af9"/>
              <w:ind w:left="0"/>
            </w:pPr>
            <w:r>
              <w:t>В иностранной валюте</w:t>
            </w:r>
          </w:p>
        </w:tc>
        <w:tc>
          <w:tcPr>
            <w:tcW w:w="2127" w:type="dxa"/>
          </w:tcPr>
          <w:p w:rsidR="00A07BC1" w:rsidRDefault="00EE61D0">
            <w:pPr>
              <w:pStyle w:val="af9"/>
              <w:ind w:left="0"/>
            </w:pPr>
            <w:r>
              <w:t>В местной валюте</w:t>
            </w: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Moody’s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Standard &amp; Poor's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Fitch Ratings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</w:tbl>
    <w:p w:rsidR="00A07BC1" w:rsidRDefault="00A07BC1">
      <w:pPr>
        <w:tabs>
          <w:tab w:val="left" w:pos="-180"/>
        </w:tabs>
        <w:spacing w:line="360" w:lineRule="exact"/>
        <w:ind w:right="70"/>
        <w:jc w:val="center"/>
        <w:rPr>
          <w:b/>
          <w:sz w:val="28"/>
          <w:szCs w:val="28"/>
        </w:rPr>
      </w:pPr>
    </w:p>
    <w:p w:rsidR="00A07BC1" w:rsidRDefault="00A07BC1">
      <w:pPr>
        <w:pStyle w:val="af9"/>
        <w:ind w:left="720"/>
      </w:pP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  <w:sectPr w:rsidR="00A07BC1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A07BC1" w:rsidRDefault="00EE61D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07BC1" w:rsidRDefault="00EE61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07BC1" w:rsidRDefault="00EE61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4737" w:type="dxa"/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3970"/>
        <w:gridCol w:w="4960"/>
      </w:tblGrid>
      <w:tr w:rsidR="00A07BC1">
        <w:tc>
          <w:tcPr>
            <w:tcW w:w="2406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40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97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6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Представить сравнительную характеристику нормативных правовых актов, регламентирующих рейтинговую деятельность в Российской Федерации.</w:t>
            </w:r>
          </w:p>
          <w:p w:rsidR="00A07BC1" w:rsidRDefault="00EE61D0">
            <w:pPr>
              <w:jc w:val="both"/>
            </w:pPr>
            <w:r>
              <w:t xml:space="preserve">Оценить нормативные правовые акты на предмет достаточности регламентации. Описать этапы проведения рейтинга. Сформулировать перечень дополнительных источников информации, необходимых для проведения рейтинговой оценки. 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предоставляемых ведущими рейтинговыми агентствами данных, оцените </w:t>
            </w:r>
            <w:r>
              <w:rPr>
                <w:color w:val="auto"/>
              </w:rPr>
              <w:t xml:space="preserve">методы составления рейтингов, применяемых агентствами. Сформулируйте выводы.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анализа нормативных правовых актов, регламентирующих составление рейтингов, составьте алгоритм, определяющий порядок составления рейтингов.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Определите перечень действий, предпринимаемых организациями, участвующими в рейтингах при недостатке информации.</w:t>
            </w:r>
          </w:p>
          <w:p w:rsidR="00A07BC1" w:rsidRDefault="00EE61D0">
            <w:pPr>
              <w:jc w:val="both"/>
              <w:rPr>
                <w:b/>
              </w:rPr>
            </w:pPr>
            <w:r>
              <w:rPr>
                <w:bCs/>
              </w:rPr>
              <w:t>Разработать алгоритм проведения рейтинга (на выбор) для конкретной компании (на выбор).</w:t>
            </w:r>
            <w:r>
              <w:rPr>
                <w:b/>
              </w:rPr>
              <w:t xml:space="preserve">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Для оценки уровня конкурентоспособности и инвестиционной привлекательности бизнеса оцените рейтинг 5 компаний на выбор на основе следующих коэффициентов: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текущей ликвидности;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равный отношению заемного капитала к собственным средствам предприятии;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финансовой независимости;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рентабельности собственного капитала.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color w:val="auto"/>
              </w:rPr>
              <w:t xml:space="preserve">Изучить рейтинг </w:t>
            </w:r>
            <w:r>
              <w:rPr>
                <w:bCs/>
                <w:color w:val="auto"/>
              </w:rPr>
              <w:t xml:space="preserve">социально-экономического положения регионов по итогам 2021 г., подготовленный на основе данных официальной статистики. Оценить место в рейтинге субъектов ЦФО. </w:t>
            </w:r>
          </w:p>
          <w:p w:rsidR="00A07BC1" w:rsidRDefault="00EE61D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Сформулировать выводы.</w:t>
            </w:r>
            <w:r>
              <w:rPr>
                <w:color w:val="auto"/>
              </w:rPr>
              <w:t xml:space="preserve">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tabs>
                <w:tab w:val="left" w:pos="0"/>
              </w:tabs>
              <w:spacing w:line="360" w:lineRule="auto"/>
              <w:contextualSpacing/>
              <w:jc w:val="both"/>
            </w:pPr>
            <w:r>
              <w:t>Профиль «Бизнес и финансы в социальной сфере»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Построить рейтинг организаций социальной сферы на основе следующих групп показателей: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социального эффекта деятельности (сумма выплат бюджету, на благотворительные цели, затрат на защиту окружающей среды, выплаты работникам с учётом коэффициента вовлечения рабочей силы);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нагрузки на окружающую среду (объем загрязнений воздуха, воды и образованные опасные отходы).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организаций социальной сферы.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организаций социальной сферы.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«Государственный финансовый контроль и казначейское дело»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</w:t>
            </w:r>
            <w:r>
              <w:lastRenderedPageBreak/>
              <w:t>финансовых и казначейских операций (ПКП-4)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Общая схема расчета индекса качества администрирования контрольно-надзорных функций включает «Умный контроль». </w:t>
            </w:r>
          </w:p>
          <w:p w:rsidR="00A07BC1" w:rsidRDefault="00EE61D0">
            <w:pPr>
              <w:jc w:val="both"/>
            </w:pPr>
            <w:r>
              <w:t>Оценить по критерию «Умный контроль» один из контрольно-надзорных органов (на выбор) за 2022 год.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shd w:val="clear" w:color="auto" w:fill="FFFFFF" w:themeFill="background1"/>
              <w:jc w:val="both"/>
            </w:pP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Используя Методику формирования индекса качества администрирования контрольно-надзорных функций составить проект программы рейтинговой оценки одного из контрольно-расчетных органов (на выбор), </w:t>
            </w:r>
            <w:r>
              <w:lastRenderedPageBreak/>
              <w:t xml:space="preserve">указав конкретные даты для каждого этапа составления рейтинга. </w:t>
            </w:r>
          </w:p>
          <w:p w:rsidR="00A07BC1" w:rsidRDefault="00EE61D0">
            <w:pPr>
              <w:jc w:val="both"/>
            </w:pPr>
            <w:r>
              <w:t xml:space="preserve">Результаты представить в виде таблицы.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Составить рейтинг контрольно-надзорных органов по следующим критериям:</w:t>
            </w:r>
          </w:p>
          <w:p w:rsidR="00A07BC1" w:rsidRDefault="00EE61D0">
            <w:pPr>
              <w:jc w:val="both"/>
            </w:pPr>
            <w:r>
              <w:t xml:space="preserve">1. Открытость информации: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сайтов контрольно-надзорных органов;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реагирования на информационные запросы граждан;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>оценка открытости контрольно-надзорных органов в работе с журналистами.</w:t>
            </w:r>
          </w:p>
          <w:p w:rsidR="00A07BC1" w:rsidRDefault="00EE61D0">
            <w:pPr>
              <w:jc w:val="both"/>
            </w:pPr>
            <w:r>
              <w:t xml:space="preserve">2. Открытые данные: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наличие наборов данных;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выборочная оценка наборов данных. </w:t>
            </w:r>
          </w:p>
          <w:p w:rsidR="00A07BC1" w:rsidRDefault="00EE61D0">
            <w:pPr>
              <w:jc w:val="both"/>
            </w:pPr>
            <w:r>
              <w:t xml:space="preserve">3. Открытый диалог: </w:t>
            </w:r>
          </w:p>
          <w:p w:rsidR="00A07BC1" w:rsidRDefault="00EE61D0">
            <w:pPr>
              <w:pStyle w:val="af9"/>
              <w:numPr>
                <w:ilvl w:val="0"/>
                <w:numId w:val="18"/>
              </w:numPr>
              <w:jc w:val="both"/>
            </w:pPr>
            <w:r>
              <w:t xml:space="preserve">использование социальных сетей как инструментов для диалога с гражданами; </w:t>
            </w:r>
          </w:p>
          <w:p w:rsidR="00A07BC1" w:rsidRDefault="00EE61D0">
            <w:pPr>
              <w:jc w:val="both"/>
            </w:pPr>
            <w:r>
              <w:t>функционирование общественных советов при в контрольно-надзорных органах.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«Казначейское дело»</w:t>
            </w:r>
          </w:p>
        </w:tc>
      </w:tr>
      <w:tr w:rsidR="00A07BC1"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ПКП-4.Способность управления казначейскими рисками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Обосновывает решения по повышению эффективности </w:t>
            </w:r>
            <w:r>
              <w:rPr>
                <w:rFonts w:eastAsia="Calibri"/>
              </w:rPr>
              <w:lastRenderedPageBreak/>
              <w:t>управления казначейскими рисками.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rPr>
                <w:highlight w:val="yellow"/>
              </w:rPr>
            </w:pPr>
            <w:r>
              <w:rPr>
                <w:iCs/>
                <w:color w:val="000000" w:themeColor="text1"/>
              </w:rPr>
              <w:t>Уметь: обосновывать предложения по повышению эффективности управления финансовыми и казначейскими рисками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Представьте в виде таблицы карту казначейских рисков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Оцените риски контроля (надзора) аудиторских организаций.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 xml:space="preserve">Профиль «Государственный финансовый контроль»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характеристику 5 субъектов Российской Федерации (на выбор), оценив их по следующим критериям: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Утвержденный годовой план контрольных мероприятий.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Информация о проведенном контрольном мероприятии.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Сведения о принятых мерах по результатам контрольного мероприятия.</w:t>
            </w:r>
          </w:p>
          <w:p w:rsidR="00A07BC1" w:rsidRDefault="00EE61D0">
            <w:pPr>
              <w:jc w:val="both"/>
            </w:pPr>
            <w:proofErr w:type="spellStart"/>
            <w:r>
              <w:t>Проранжируйте</w:t>
            </w:r>
            <w:proofErr w:type="spellEnd"/>
            <w:r>
              <w:t xml:space="preserve"> субъекты по результатам полученных данных. 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Владеет приемами разработки методологической базы, методик и регламентов для сопровождения </w:t>
            </w:r>
            <w:r>
              <w:rPr>
                <w:rFonts w:eastAsia="Calibri"/>
              </w:rPr>
              <w:lastRenderedPageBreak/>
              <w:t>организации финансового контроля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lastRenderedPageBreak/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Изучите регламенты составления различных рейтинговых агентств. </w:t>
            </w:r>
          </w:p>
          <w:p w:rsidR="00A07BC1" w:rsidRDefault="00EE61D0">
            <w:pPr>
              <w:jc w:val="both"/>
            </w:pPr>
            <w:r>
              <w:t>Выделите общие разделы регламентов.</w:t>
            </w:r>
          </w:p>
          <w:p w:rsidR="00A07BC1" w:rsidRDefault="00EE61D0">
            <w:pPr>
              <w:jc w:val="both"/>
            </w:pPr>
            <w:r>
              <w:lastRenderedPageBreak/>
              <w:t xml:space="preserve">На основе изученных материалов разработайте регламент составления рейтингового контроля.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lastRenderedPageBreak/>
              <w:t>Профиль «Государственные и муниципальные финансы»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официальные рейтинги эффективности контрольно-надзорных органов федерального уровня по результатам 2022 года. </w:t>
            </w:r>
          </w:p>
          <w:p w:rsidR="00A07BC1" w:rsidRDefault="00EE61D0">
            <w:pPr>
              <w:jc w:val="both"/>
            </w:pPr>
            <w:r>
              <w:t xml:space="preserve">Изучите аргументы представителей органов государственной власти и экспертного сообщества, критически оценивающих рейтинги 2022 года. Аргументируйте собственную точку зрения по данному вопросу.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Из имеющегося массива данных необходимо выбрать поставщика услуг организации (на выбор). В качестве основных данных необходимо учитывать: 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надежность поставки;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цену предоставляемой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качество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условия платежа;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возможность внепланового предоставления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 xml:space="preserve">финансовое состояние поставщика. </w:t>
            </w:r>
          </w:p>
          <w:p w:rsidR="00A07BC1" w:rsidRDefault="00EE61D0">
            <w:pPr>
              <w:jc w:val="both"/>
            </w:pPr>
            <w:r>
              <w:t>Все поставщики услуг оцениваются по каждому критерию по десятибалльной шкале. Поставщику, в лучшей степени удовлетворяющему данному критерию выставляется более высокая оценка. Результаты анализа заносятся в таблицу.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«Финансы и управление финансовыми активами»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Представьте в виде таблицы риски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</w:pPr>
            <w:r>
              <w:t>Оцените риски к</w:t>
            </w:r>
            <w:r>
              <w:rPr>
                <w:rStyle w:val="af"/>
                <w:b w:val="0"/>
                <w:bCs w:val="0"/>
                <w:shd w:val="clear" w:color="auto" w:fill="FFFFFF"/>
              </w:rPr>
              <w:t>онтроля (надзора) аудиторских организаций.</w:t>
            </w:r>
          </w:p>
          <w:p w:rsidR="00A07BC1" w:rsidRDefault="00A07BC1">
            <w:pPr>
              <w:jc w:val="both"/>
            </w:pP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изменение потолка ESG-рейтинга российских компаний в динамике 2019-2022 гг. по шкалам двух рейтинговых агентств </w:t>
            </w:r>
            <w:r>
              <w:rPr>
                <w:lang w:val="en-US"/>
              </w:rPr>
              <w:t>ISS</w:t>
            </w:r>
            <w:r>
              <w:t xml:space="preserve"> </w:t>
            </w:r>
            <w:r>
              <w:rPr>
                <w:lang w:val="en-US"/>
              </w:rPr>
              <w:t>ESG</w:t>
            </w:r>
            <w:r>
              <w:t xml:space="preserve"> (</w:t>
            </w:r>
            <w:r>
              <w:rPr>
                <w:lang w:val="en-US"/>
              </w:rPr>
              <w:t>Institutional</w:t>
            </w:r>
            <w:r>
              <w:t xml:space="preserve"> </w:t>
            </w:r>
            <w:r>
              <w:rPr>
                <w:lang w:val="en-US"/>
              </w:rPr>
              <w:t>Shareholder</w:t>
            </w:r>
            <w:r>
              <w:t xml:space="preserve"> </w:t>
            </w:r>
            <w:r>
              <w:rPr>
                <w:lang w:val="en-US"/>
              </w:rPr>
              <w:t>Services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-рейтинги </w:t>
            </w:r>
            <w:r>
              <w:rPr>
                <w:lang w:val="en-US"/>
              </w:rPr>
              <w:t>Moody</w:t>
            </w:r>
            <w:r>
              <w:t>'</w:t>
            </w:r>
            <w:r>
              <w:rPr>
                <w:lang w:val="en-US"/>
              </w:rPr>
              <w:t>s</w:t>
            </w:r>
            <w:r>
              <w:t xml:space="preserve">, </w:t>
            </w:r>
            <w:r>
              <w:rPr>
                <w:lang w:val="en-US"/>
              </w:rPr>
              <w:t>MSCI</w:t>
            </w:r>
            <w:r>
              <w:t xml:space="preserve"> и </w:t>
            </w:r>
            <w:r>
              <w:rPr>
                <w:lang w:val="en-US"/>
              </w:rPr>
              <w:t>S</w:t>
            </w:r>
            <w:r>
              <w:t>&amp;</w:t>
            </w:r>
            <w:r>
              <w:rPr>
                <w:lang w:val="en-US"/>
              </w:rPr>
              <w:t>P</w:t>
            </w:r>
            <w:r>
              <w:t xml:space="preserve"> </w:t>
            </w:r>
            <w:r>
              <w:rPr>
                <w:lang w:val="en-US"/>
              </w:rPr>
              <w:t>Global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Sustainalytics</w:t>
            </w:r>
            <w:proofErr w:type="spellEnd"/>
            <w:r>
              <w:t xml:space="preserve"> (подразделение </w:t>
            </w:r>
            <w:r>
              <w:rPr>
                <w:lang w:val="en-US"/>
              </w:rPr>
              <w:t>Morningstar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Bloomberg</w:t>
            </w:r>
            <w:r>
              <w:t xml:space="preserve">), 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Climate</w:t>
            </w:r>
            <w:r>
              <w:t xml:space="preserve"> </w:t>
            </w:r>
            <w:r>
              <w:rPr>
                <w:lang w:val="en-US"/>
              </w:rPr>
              <w:t>Vulnerability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Ratings</w:t>
            </w:r>
            <w:r>
              <w:t>) (на выбор).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  <w:shd w:val="clear" w:color="auto" w:fill="auto"/>
          </w:tcPr>
          <w:p w:rsidR="00A07BC1" w:rsidRDefault="00EE61D0">
            <w:pPr>
              <w:jc w:val="both"/>
            </w:pPr>
            <w:r>
              <w:rPr>
                <w:color w:val="000000" w:themeColor="text1"/>
              </w:rPr>
              <w:t xml:space="preserve">Профиль «Управление финансовыми рисками и страхование» </w:t>
            </w:r>
          </w:p>
        </w:tc>
      </w:tr>
      <w:tr w:rsidR="00A07BC1">
        <w:trPr>
          <w:trHeight w:val="5675"/>
        </w:trPr>
        <w:tc>
          <w:tcPr>
            <w:tcW w:w="2406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lang w:eastAsia="en-US"/>
              </w:rPr>
              <w:lastRenderedPageBreak/>
              <w:t>ПКП-4. 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40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97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:rsidR="00A07BC1" w:rsidRDefault="00EE61D0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страховых организаций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страховых организаций.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страховых организаций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rPr>
                <w:iCs/>
                <w:lang w:eastAsia="en-US"/>
              </w:rPr>
              <w:t xml:space="preserve">Профиль «Финансовые рынки и финтех» </w:t>
            </w:r>
          </w:p>
        </w:tc>
      </w:tr>
      <w:tr w:rsidR="00A07BC1">
        <w:trPr>
          <w:trHeight w:val="4416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>ПКП-3.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карту рисков применения финансовых технологий на финансовых рынках.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применения финансовых технологий на финансовых рынках.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rPr>
                <w:iCs/>
                <w:lang w:eastAsia="en-US"/>
              </w:rPr>
              <w:t xml:space="preserve">Профиль «Финансы и банковское дело» </w:t>
            </w:r>
          </w:p>
        </w:tc>
      </w:tr>
      <w:tr w:rsidR="00A07BC1">
        <w:trPr>
          <w:trHeight w:val="20"/>
        </w:trPr>
        <w:tc>
          <w:tcPr>
            <w:tcW w:w="2406" w:type="dxa"/>
          </w:tcPr>
          <w:p w:rsidR="00A07BC1" w:rsidRDefault="00EE61D0">
            <w:pPr>
              <w:jc w:val="both"/>
            </w:pPr>
            <w:r>
              <w:t xml:space="preserve">ПКП-2.Способность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</w:t>
            </w:r>
            <w:r>
              <w:lastRenderedPageBreak/>
              <w:t xml:space="preserve">и контроль за ходом их выполнения 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393"/>
              </w:tabs>
              <w:suppressAutoHyphens w:val="0"/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</w:t>
            </w:r>
            <w:r>
              <w:rPr>
                <w:rFonts w:eastAsia="Calibri"/>
                <w:lang w:eastAsia="en-US"/>
              </w:rPr>
              <w:lastRenderedPageBreak/>
              <w:t>стратегий и планов их деятельности.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формировать   прогнозы, стратегии и планы деятельности </w:t>
            </w:r>
            <w:r>
              <w:rPr>
                <w:iCs/>
                <w:lang w:eastAsia="en-US"/>
              </w:rPr>
              <w:lastRenderedPageBreak/>
              <w:t>экономических субъектов с применением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особенности построения 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 xml:space="preserve">Профиль «Финансы и инвестиции» </w:t>
            </w:r>
            <w:bookmarkStart w:id="15" w:name="_GoBack"/>
            <w:bookmarkEnd w:id="15"/>
          </w:p>
        </w:tc>
      </w:tr>
      <w:tr w:rsidR="00A07BC1">
        <w:trPr>
          <w:trHeight w:val="70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ПКП-3. Способность собирать и обобщать данные, необходимые для 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систематизировать и оценивать статистическую информацию и результаты научных исследований, характеризующие основные направления развития рейтинговой деятельности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jc w:val="both"/>
            </w:pPr>
            <w:r>
              <w:t>На основе предоставляемых ведущими рейтинговыми агентствами данных, оцените методы составления рейтингов, применяемых агентствами. Сформулируйте выводы.</w:t>
            </w:r>
          </w:p>
        </w:tc>
      </w:tr>
    </w:tbl>
    <w:p w:rsidR="00A07BC1" w:rsidRDefault="00A07BC1">
      <w:pPr>
        <w:sectPr w:rsidR="00A07BC1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A07BC1" w:rsidRDefault="00EE61D0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рейтингов. 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объектов рейтингования, целевой аудитории и критериев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сбора данных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Финансово-экономические показатели, используемые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дистанционного сбора данных для формирования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событий и отклонений при формировании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составления рейтингов и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кластерного анализа и матричного метода в рейтинговой оценке.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построения рейтинга на основе балльных оценок: достоинства, недостатки, область применения.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Рейтинговый контроль: содержание и назначение.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рейтингового контроля для различных субъектов финансовых отношений.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контрольно-надзорных органов и особенности их построения.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рейтинга качества администрирования контрольно-надзорных органов,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раскрытие на сайтах органов контроля информации, необходимой для составления рейтингов: требования и риски.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трансформация и ее влияние на составление рейтингов контрольно-надзорных органов.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Рейтинги эффективности контрольно-надзорных органов федерального уровня.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ведомств: характеристика, особенности составления, результаты анализа.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Качественное аналитические обеспечение контрольно-надзорной деятельности, необходимое для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методологии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ESG-рейтинга.</w:t>
      </w:r>
    </w:p>
    <w:p w:rsidR="00A07BC1" w:rsidRDefault="00A07BC1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6" w:name="_Toc84922281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6"/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A07BC1" w:rsidRDefault="00EE61D0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1"/>
      <w:bookmarkStart w:id="18" w:name="_Toc154230112"/>
      <w:bookmarkStart w:id="19" w:name="_Toc159654948"/>
      <w:bookmarkStart w:id="20" w:name="_Toc160511755"/>
      <w:bookmarkStart w:id="21" w:name="_Toc160953478"/>
      <w:r>
        <w:rPr>
          <w:b/>
          <w:sz w:val="28"/>
          <w:szCs w:val="28"/>
        </w:rPr>
        <w:t>Дополнительн</w:t>
      </w:r>
      <w:bookmarkEnd w:id="17"/>
      <w:bookmarkEnd w:id="18"/>
      <w:bookmarkEnd w:id="19"/>
      <w:bookmarkEnd w:id="20"/>
      <w:bookmarkEnd w:id="21"/>
      <w:r>
        <w:rPr>
          <w:b/>
          <w:sz w:val="28"/>
          <w:szCs w:val="28"/>
        </w:rPr>
        <w:t>ая литература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М. Энциклопедия рейтингов: экономика, общество, </w:t>
      </w:r>
      <w:proofErr w:type="gramStart"/>
      <w:r>
        <w:rPr>
          <w:sz w:val="28"/>
          <w:szCs w:val="28"/>
          <w:shd w:val="clear" w:color="auto" w:fill="FFFFFF"/>
        </w:rPr>
        <w:t>спорт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А. М.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А. Полозов.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ФОРУМ : ИНФРА-М, 2019. — 446 с. — (Научная мысль).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978-5-8199-0890-7.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https://znanium.com/catalog/product/1007997 (дата обращения: 25.05.2023).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Свиридова, Н. В. Система рейтингового анализа финансового состояния организаций / Н. В. </w:t>
      </w:r>
      <w:proofErr w:type="gramStart"/>
      <w:r>
        <w:rPr>
          <w:sz w:val="28"/>
          <w:szCs w:val="28"/>
          <w:shd w:val="clear" w:color="auto" w:fill="FFFFFF"/>
        </w:rPr>
        <w:t>Свиридова ;</w:t>
      </w:r>
      <w:proofErr w:type="gramEnd"/>
      <w:r>
        <w:rPr>
          <w:sz w:val="28"/>
          <w:szCs w:val="28"/>
          <w:shd w:val="clear" w:color="auto" w:fill="FFFFFF"/>
        </w:rPr>
        <w:t xml:space="preserve"> под ред. В. И. Бариленко. 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Альфа-М, 2007.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256 с.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978-5-98281-126-4.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https://znanium.com/catalog/product/130388 (дата обращения: 29.05.2023).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Шаталова, Е. П. Банковские рейтинги в системе риск-менеджмента. Сборник заданий для самостоятельной работы студентов на примере ПАО «Лукойл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130 с. — ISBN 978-5-4365-6268-1.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sz w:val="28"/>
          <w:szCs w:val="28"/>
        </w:rPr>
        <w:t xml:space="preserve"> URL: https://book.ru/book/943409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Брусов, П. Н. </w:t>
      </w:r>
      <w:proofErr w:type="gramStart"/>
      <w:r>
        <w:rPr>
          <w:sz w:val="28"/>
          <w:szCs w:val="28"/>
        </w:rPr>
        <w:t>Рейтингование :</w:t>
      </w:r>
      <w:proofErr w:type="gramEnd"/>
      <w:r>
        <w:rPr>
          <w:sz w:val="28"/>
          <w:szCs w:val="28"/>
        </w:rPr>
        <w:t xml:space="preserve"> монография / П. Н. Брусов, Т. В. Филатова, Н. П. Орехова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402 с. — ISBN 978-5-406-05621-9. — </w:t>
      </w:r>
      <w:r>
        <w:rPr>
          <w:bCs/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https://book.ru/book/940932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Публичная отчетность образовательной организации: формирование, экономический анализ, рейтинговая </w:t>
      </w:r>
      <w:proofErr w:type="gramStart"/>
      <w:r>
        <w:rPr>
          <w:bCs/>
          <w:sz w:val="28"/>
          <w:szCs w:val="28"/>
        </w:rPr>
        <w:t>оценка :</w:t>
      </w:r>
      <w:proofErr w:type="gramEnd"/>
      <w:r>
        <w:rPr>
          <w:bCs/>
          <w:sz w:val="28"/>
          <w:szCs w:val="28"/>
        </w:rPr>
        <w:t xml:space="preserve"> монография / Б. О. </w:t>
      </w:r>
      <w:proofErr w:type="spellStart"/>
      <w:r>
        <w:rPr>
          <w:bCs/>
          <w:sz w:val="28"/>
          <w:szCs w:val="28"/>
        </w:rPr>
        <w:t>Беленов</w:t>
      </w:r>
      <w:proofErr w:type="spellEnd"/>
      <w:r>
        <w:rPr>
          <w:bCs/>
          <w:sz w:val="28"/>
          <w:szCs w:val="28"/>
        </w:rPr>
        <w:t xml:space="preserve">, С. Н. </w:t>
      </w:r>
      <w:proofErr w:type="spellStart"/>
      <w:r>
        <w:rPr>
          <w:bCs/>
          <w:sz w:val="28"/>
          <w:szCs w:val="28"/>
        </w:rPr>
        <w:t>Коменденко</w:t>
      </w:r>
      <w:proofErr w:type="spellEnd"/>
      <w:r>
        <w:rPr>
          <w:bCs/>
          <w:sz w:val="28"/>
          <w:szCs w:val="28"/>
        </w:rPr>
        <w:t xml:space="preserve">, О. М. </w:t>
      </w:r>
      <w:proofErr w:type="spellStart"/>
      <w:r>
        <w:rPr>
          <w:bCs/>
          <w:sz w:val="28"/>
          <w:szCs w:val="28"/>
        </w:rPr>
        <w:t>Купрюшина</w:t>
      </w:r>
      <w:proofErr w:type="spellEnd"/>
      <w:r>
        <w:rPr>
          <w:bCs/>
          <w:sz w:val="28"/>
          <w:szCs w:val="28"/>
        </w:rPr>
        <w:t xml:space="preserve"> [и др.] ; под ред. Д. А. </w:t>
      </w:r>
      <w:proofErr w:type="spellStart"/>
      <w:r>
        <w:rPr>
          <w:bCs/>
          <w:sz w:val="28"/>
          <w:szCs w:val="28"/>
        </w:rPr>
        <w:t>Ендовицкого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2016. — 282 с. — ISBN 978-5-4365-0576-3.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bCs/>
          <w:sz w:val="28"/>
          <w:szCs w:val="28"/>
        </w:rPr>
        <w:t xml:space="preserve"> URL: https://book.ru/book/919311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A07B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22" w:name="_Toc84922282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:rsidR="00A07BC1" w:rsidRDefault="00EE61D0" w:rsidP="00EE61D0">
      <w:pPr>
        <w:numPr>
          <w:ilvl w:val="0"/>
          <w:numId w:val="25"/>
        </w:numPr>
        <w:tabs>
          <w:tab w:val="left" w:pos="0"/>
          <w:tab w:val="left" w:pos="142"/>
        </w:tabs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23" w:name="_Hlk106616889"/>
      <w:bookmarkEnd w:id="23"/>
      <w:r>
        <w:rPr>
          <w:rFonts w:eastAsia="Calibri"/>
          <w:sz w:val="28"/>
          <w:szCs w:val="28"/>
          <w:lang w:eastAsia="ar-SA"/>
        </w:rPr>
        <w:t xml:space="preserve">Официальный сайт Минздрава России - https://minzdrav.gov.ru/ </w:t>
      </w:r>
    </w:p>
    <w:p w:rsidR="00A07BC1" w:rsidRDefault="00EE61D0" w:rsidP="00EE61D0">
      <w:pPr>
        <w:numPr>
          <w:ilvl w:val="0"/>
          <w:numId w:val="26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1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A07BC1" w:rsidRDefault="00EE61D0" w:rsidP="00EE61D0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18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информационная статистическая система — </w:t>
      </w:r>
      <w:hyperlink r:id="rId19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0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A07BC1" w:rsidRDefault="00EE61D0" w:rsidP="00EE61D0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1">
        <w:r>
          <w:rPr>
            <w:sz w:val="28"/>
            <w:szCs w:val="28"/>
          </w:rPr>
          <w:t>http://programs.gov.ru/portal/</w:t>
        </w:r>
      </w:hyperlink>
    </w:p>
    <w:p w:rsidR="00A07BC1" w:rsidRDefault="00EE61D0" w:rsidP="00EE61D0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:rsidR="00A07BC1" w:rsidRDefault="00EE61D0" w:rsidP="00EE61D0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22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ВОЗ —  </w:t>
      </w:r>
      <w:hyperlink r:id="rId23">
        <w:r>
          <w:rPr>
            <w:sz w:val="28"/>
            <w:szCs w:val="28"/>
          </w:rPr>
          <w:t>https://www.who.int/</w:t>
        </w:r>
      </w:hyperlink>
    </w:p>
    <w:p w:rsidR="00A07BC1" w:rsidRDefault="00EE61D0" w:rsidP="00EE61D0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МАСО — https://ww1.issa.int/</w:t>
      </w:r>
    </w:p>
    <w:p w:rsidR="00A07BC1" w:rsidRDefault="00EE61D0" w:rsidP="00EE61D0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— </w:t>
      </w:r>
      <w:hyperlink r:id="rId24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МВФ — </w:t>
      </w:r>
      <w:hyperlink r:id="rId2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A07BC1" w:rsidRDefault="00EE61D0" w:rsidP="00EE61D0">
      <w:pPr>
        <w:pStyle w:val="af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7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A07BC1" w:rsidRDefault="00EE61D0" w:rsidP="00EE61D0">
      <w:pPr>
        <w:pStyle w:val="af9"/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8">
        <w:r>
          <w:rPr>
            <w:sz w:val="28"/>
            <w:szCs w:val="28"/>
          </w:rPr>
          <w:t>https://elibrary.ru/</w:t>
        </w:r>
      </w:hyperlink>
    </w:p>
    <w:p w:rsidR="00A07BC1" w:rsidRDefault="00A07BC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Toc8492228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A07BC1" w:rsidRDefault="00EE61D0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«Финансовый контроль и казначейское дело» Финансового факультета.</w:t>
      </w:r>
      <w:bookmarkStart w:id="25" w:name="_Toc84922284"/>
    </w:p>
    <w:p w:rsidR="00A07BC1" w:rsidRDefault="00A07BC1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:rsidR="00A07BC1" w:rsidRDefault="00EE61D0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A07BC1" w:rsidRPr="006C2B72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8" w:name="_Toc531686468"/>
      <w:bookmarkStart w:id="29" w:name="_Toc531614951"/>
      <w:r w:rsidRPr="006C2B72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6C2B7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6C2B7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6C2B72">
        <w:rPr>
          <w:rFonts w:eastAsia="Calibri"/>
          <w:sz w:val="28"/>
          <w:szCs w:val="28"/>
        </w:rPr>
        <w:t>.</w:t>
      </w:r>
      <w:bookmarkEnd w:id="28"/>
      <w:bookmarkEnd w:id="29"/>
    </w:p>
    <w:p w:rsidR="00A07BC1" w:rsidRPr="006C2B72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30" w:name="_Toc531686469"/>
      <w:bookmarkStart w:id="31" w:name="_Toc531614952"/>
      <w:r w:rsidRPr="006C2B72">
        <w:rPr>
          <w:rFonts w:eastAsia="Calibri"/>
          <w:sz w:val="28"/>
          <w:szCs w:val="28"/>
        </w:rPr>
        <w:t xml:space="preserve">2. </w:t>
      </w:r>
      <w:bookmarkEnd w:id="30"/>
      <w:bookmarkEnd w:id="31"/>
      <w:r>
        <w:rPr>
          <w:sz w:val="28"/>
          <w:szCs w:val="28"/>
        </w:rPr>
        <w:t>Антивирус</w:t>
      </w:r>
      <w:r w:rsidRPr="006C2B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2" w:name="_Toc531686470"/>
      <w:bookmarkStart w:id="33" w:name="_Toc531614953"/>
      <w:r w:rsidRPr="006C2B72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07BC1" w:rsidRDefault="00EE61D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bookmarkStart w:id="34" w:name="_Toc84922285"/>
    </w:p>
    <w:p w:rsidR="00A07BC1" w:rsidRDefault="00EE61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:rsidR="00A07BC1" w:rsidRDefault="00EE61D0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3122"/>
        <w:gridCol w:w="6378"/>
      </w:tblGrid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A07BC1" w:rsidRDefault="00A07BC1">
      <w:pPr>
        <w:spacing w:after="200" w:line="276" w:lineRule="auto"/>
        <w:rPr>
          <w:b/>
          <w:bCs/>
          <w:iCs/>
        </w:rPr>
      </w:pPr>
    </w:p>
    <w:p w:rsidR="00A07BC1" w:rsidRDefault="00EE61D0">
      <w:pPr>
        <w:spacing w:line="360" w:lineRule="auto"/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4252"/>
      </w:tblGrid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rPr>
                <w:sz w:val="28"/>
                <w:szCs w:val="28"/>
              </w:rPr>
            </w:pPr>
            <w:r>
              <w:t>Вид занятий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Краткая характеристика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Мультимедийные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Лекционные, практические и семинарские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Учебно-наглядные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Практические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Научные издания, иллюстрационный и раздаточный материал</w:t>
            </w:r>
          </w:p>
        </w:tc>
      </w:tr>
    </w:tbl>
    <w:p w:rsidR="00A07BC1" w:rsidRDefault="00A07BC1">
      <w:pPr>
        <w:rPr>
          <w:sz w:val="28"/>
          <w:szCs w:val="28"/>
        </w:rPr>
      </w:pPr>
    </w:p>
    <w:sectPr w:rsidR="00A07BC1">
      <w:headerReference w:type="default" r:id="rId29"/>
      <w:footerReference w:type="default" r:id="rId30"/>
      <w:footerReference w:type="first" r:id="rId3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B72" w:rsidRDefault="006C2B72">
      <w:r>
        <w:separator/>
      </w:r>
    </w:p>
  </w:endnote>
  <w:endnote w:type="continuationSeparator" w:id="0">
    <w:p w:rsidR="006C2B72" w:rsidRDefault="006C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89090"/>
      <w:docPartObj>
        <w:docPartGallery w:val="Page Numbers (Bottom of Page)"/>
        <w:docPartUnique/>
      </w:docPartObj>
    </w:sdtPr>
    <w:sdtEndPr/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8774004"/>
      <w:docPartObj>
        <w:docPartGallery w:val="Page Numbers (Bottom of Page)"/>
        <w:docPartUnique/>
      </w:docPartObj>
    </w:sdtPr>
    <w:sdtEndPr/>
    <w:sdtContent>
      <w:p w:rsidR="006C2B72" w:rsidRDefault="00E53A99">
        <w:pPr>
          <w:pStyle w:val="afd"/>
          <w:jc w:val="center"/>
        </w:pPr>
      </w:p>
    </w:sdtContent>
  </w:sdt>
  <w:p w:rsidR="006C2B72" w:rsidRDefault="006C2B72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9593934"/>
      <w:docPartObj>
        <w:docPartGallery w:val="Page Numbers (Bottom of Page)"/>
        <w:docPartUnique/>
      </w:docPartObj>
    </w:sdtPr>
    <w:sdtEndPr/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4600908"/>
      <w:docPartObj>
        <w:docPartGallery w:val="Page Numbers (Bottom of Page)"/>
        <w:docPartUnique/>
      </w:docPartObj>
    </w:sdtPr>
    <w:sdtEndPr/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6115893"/>
      <w:docPartObj>
        <w:docPartGallery w:val="Page Numbers (Bottom of Page)"/>
        <w:docPartUnique/>
      </w:docPartObj>
    </w:sdtPr>
    <w:sdtEndPr/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0855796"/>
      <w:docPartObj>
        <w:docPartGallery w:val="Page Numbers (Bottom of Page)"/>
        <w:docPartUnique/>
      </w:docPartObj>
    </w:sdtPr>
    <w:sdtEndPr/>
    <w:sdtContent>
      <w:p w:rsidR="006C2B72" w:rsidRDefault="006C2B72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6C2B72" w:rsidRDefault="006C2B72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B72" w:rsidRDefault="006C2B72">
      <w:r>
        <w:separator/>
      </w:r>
    </w:p>
  </w:footnote>
  <w:footnote w:type="continuationSeparator" w:id="0">
    <w:p w:rsidR="006C2B72" w:rsidRDefault="006C2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B72" w:rsidRDefault="006C2B72">
    <w:pPr>
      <w:pStyle w:val="afc"/>
      <w:jc w:val="center"/>
    </w:pPr>
  </w:p>
  <w:p w:rsidR="006C2B72" w:rsidRDefault="006C2B72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1B2E"/>
    <w:multiLevelType w:val="multilevel"/>
    <w:tmpl w:val="E4B4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183CD0"/>
    <w:multiLevelType w:val="multilevel"/>
    <w:tmpl w:val="88D01C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E061B3"/>
    <w:multiLevelType w:val="multilevel"/>
    <w:tmpl w:val="99A60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03F28"/>
    <w:multiLevelType w:val="multilevel"/>
    <w:tmpl w:val="416AF13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1706B4"/>
    <w:multiLevelType w:val="multilevel"/>
    <w:tmpl w:val="938032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BF174F"/>
    <w:multiLevelType w:val="multilevel"/>
    <w:tmpl w:val="BBC85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F6D462E"/>
    <w:multiLevelType w:val="multilevel"/>
    <w:tmpl w:val="478C4D5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7" w15:restartNumberingAfterBreak="0">
    <w:nsid w:val="2C0F64AF"/>
    <w:multiLevelType w:val="multilevel"/>
    <w:tmpl w:val="A886CA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E260CB"/>
    <w:multiLevelType w:val="multilevel"/>
    <w:tmpl w:val="2266F66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9" w15:restartNumberingAfterBreak="0">
    <w:nsid w:val="2F5A4DD1"/>
    <w:multiLevelType w:val="multilevel"/>
    <w:tmpl w:val="FF12F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30A4006"/>
    <w:multiLevelType w:val="multilevel"/>
    <w:tmpl w:val="D076D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077E86"/>
    <w:multiLevelType w:val="multilevel"/>
    <w:tmpl w:val="658A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AB6D2D"/>
    <w:multiLevelType w:val="multilevel"/>
    <w:tmpl w:val="68A4C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B015D0F"/>
    <w:multiLevelType w:val="multilevel"/>
    <w:tmpl w:val="C614A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E6672BD"/>
    <w:multiLevelType w:val="multilevel"/>
    <w:tmpl w:val="FD6CC1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42150C"/>
    <w:multiLevelType w:val="multilevel"/>
    <w:tmpl w:val="579682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9D0E35"/>
    <w:multiLevelType w:val="multilevel"/>
    <w:tmpl w:val="7EA401D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7" w15:restartNumberingAfterBreak="0">
    <w:nsid w:val="541A2B8C"/>
    <w:multiLevelType w:val="multilevel"/>
    <w:tmpl w:val="B04E2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03762F9"/>
    <w:multiLevelType w:val="multilevel"/>
    <w:tmpl w:val="6C824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BB59CD"/>
    <w:multiLevelType w:val="multilevel"/>
    <w:tmpl w:val="887EC1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D0640F1"/>
    <w:multiLevelType w:val="multilevel"/>
    <w:tmpl w:val="4B148F68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6671FA"/>
    <w:multiLevelType w:val="multilevel"/>
    <w:tmpl w:val="C4160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996393"/>
    <w:multiLevelType w:val="multilevel"/>
    <w:tmpl w:val="70F257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8A2B8D"/>
    <w:multiLevelType w:val="multilevel"/>
    <w:tmpl w:val="030AE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EED0F41"/>
    <w:multiLevelType w:val="multilevel"/>
    <w:tmpl w:val="E154D2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5"/>
  </w:num>
  <w:num w:numId="8">
    <w:abstractNumId w:val="11"/>
  </w:num>
  <w:num w:numId="9">
    <w:abstractNumId w:val="12"/>
  </w:num>
  <w:num w:numId="10">
    <w:abstractNumId w:val="10"/>
  </w:num>
  <w:num w:numId="11">
    <w:abstractNumId w:val="1"/>
  </w:num>
  <w:num w:numId="12">
    <w:abstractNumId w:val="7"/>
  </w:num>
  <w:num w:numId="13">
    <w:abstractNumId w:val="22"/>
  </w:num>
  <w:num w:numId="14">
    <w:abstractNumId w:val="15"/>
  </w:num>
  <w:num w:numId="15">
    <w:abstractNumId w:val="18"/>
  </w:num>
  <w:num w:numId="16">
    <w:abstractNumId w:val="21"/>
  </w:num>
  <w:num w:numId="17">
    <w:abstractNumId w:val="17"/>
  </w:num>
  <w:num w:numId="18">
    <w:abstractNumId w:val="0"/>
  </w:num>
  <w:num w:numId="19">
    <w:abstractNumId w:val="2"/>
  </w:num>
  <w:num w:numId="20">
    <w:abstractNumId w:val="8"/>
  </w:num>
  <w:num w:numId="21">
    <w:abstractNumId w:val="9"/>
  </w:num>
  <w:num w:numId="22">
    <w:abstractNumId w:val="3"/>
  </w:num>
  <w:num w:numId="23">
    <w:abstractNumId w:val="6"/>
  </w:num>
  <w:num w:numId="24">
    <w:abstractNumId w:val="24"/>
  </w:num>
  <w:num w:numId="25">
    <w:abstractNumId w:val="19"/>
    <w:lvlOverride w:ilvl="0">
      <w:startOverride w:val="1"/>
    </w:lvlOverride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BC1"/>
    <w:rsid w:val="00430067"/>
    <w:rsid w:val="006C2B72"/>
    <w:rsid w:val="006E77C6"/>
    <w:rsid w:val="009A1C0F"/>
    <w:rsid w:val="00A07BC1"/>
    <w:rsid w:val="00B9027F"/>
    <w:rsid w:val="00D62A0B"/>
    <w:rsid w:val="00E53A99"/>
    <w:rsid w:val="00EE61D0"/>
    <w:rsid w:val="00F8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F6CD"/>
  <w15:docId w15:val="{DBEC3978-8211-4922-8075-40883B3D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1">
    <w:name w:val="Основной текст 2 Знак"/>
    <w:basedOn w:val="a1"/>
    <w:link w:val="2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3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4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3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foms.gov.ru/" TargetMode="External"/><Relationship Id="rId26" Type="http://schemas.openxmlformats.org/officeDocument/2006/relationships/hyperlink" Target="https://www.worldbank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grams.gov.ru/porta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budget.gov.ru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who.int/" TargetMode="External"/><Relationship Id="rId28" Type="http://schemas.openxmlformats.org/officeDocument/2006/relationships/hyperlink" Target="https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edstat.ru/" TargetMode="Externa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egisso.ru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C8136-F4DF-49A9-B587-6EAC7EA7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35</Pages>
  <Words>9692</Words>
  <Characters>55251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34</cp:revision>
  <cp:lastPrinted>2023-07-04T17:25:00Z</cp:lastPrinted>
  <dcterms:created xsi:type="dcterms:W3CDTF">2023-05-25T13:12:00Z</dcterms:created>
  <dcterms:modified xsi:type="dcterms:W3CDTF">2023-11-08T10:58:00Z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